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B379C9" w:rsidRDefault="00E27C01" w:rsidP="00760DD8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КРАСНОРЕЧЕНСКОГО </w:t>
      </w:r>
      <w:r w:rsidR="00DF6BFC" w:rsidRPr="00B379C9">
        <w:rPr>
          <w:b/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ГРИБАНОВСКОГО МУНИЦИПАЛЬНОГО РАЙОНА</w:t>
      </w: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РЕШЕНИЕ</w:t>
      </w:r>
    </w:p>
    <w:p w:rsidR="00DF6BFC" w:rsidRPr="00B379C9" w:rsidRDefault="00DF6BFC" w:rsidP="00760DD8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E440C9" w:rsidP="00760DD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DF6BFC" w:rsidRPr="00B379C9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</w:t>
      </w:r>
      <w:r w:rsidR="00E27C01">
        <w:rPr>
          <w:sz w:val="28"/>
          <w:szCs w:val="28"/>
          <w:lang w:eastAsia="en-US"/>
        </w:rPr>
        <w:t>14.02</w:t>
      </w:r>
      <w:r w:rsidR="00D4791A">
        <w:rPr>
          <w:sz w:val="28"/>
          <w:szCs w:val="28"/>
          <w:lang w:eastAsia="en-US"/>
        </w:rPr>
        <w:t>.</w:t>
      </w:r>
      <w:r w:rsidR="00DF6BFC" w:rsidRPr="00B379C9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>5</w:t>
      </w:r>
      <w:r w:rsidR="00DF6BFC" w:rsidRPr="00B379C9">
        <w:rPr>
          <w:sz w:val="28"/>
          <w:szCs w:val="28"/>
          <w:lang w:eastAsia="en-US"/>
        </w:rPr>
        <w:t xml:space="preserve"> г</w:t>
      </w:r>
      <w:r w:rsidR="00D4791A">
        <w:rPr>
          <w:sz w:val="28"/>
          <w:szCs w:val="28"/>
          <w:lang w:eastAsia="en-US"/>
        </w:rPr>
        <w:t>.</w:t>
      </w:r>
      <w:r w:rsidR="00760DD8">
        <w:rPr>
          <w:sz w:val="28"/>
          <w:szCs w:val="28"/>
          <w:lang w:eastAsia="en-US"/>
        </w:rPr>
        <w:t xml:space="preserve"> </w:t>
      </w:r>
      <w:r w:rsidR="00E27C01">
        <w:rPr>
          <w:sz w:val="28"/>
          <w:szCs w:val="28"/>
          <w:lang w:eastAsia="en-US"/>
        </w:rPr>
        <w:t>20</w:t>
      </w:r>
      <w:r w:rsidR="00E160C8">
        <w:rPr>
          <w:sz w:val="28"/>
          <w:szCs w:val="28"/>
          <w:lang w:eastAsia="en-US"/>
        </w:rPr>
        <w:t>3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село </w:t>
      </w:r>
      <w:r w:rsidR="00E27C01">
        <w:rPr>
          <w:sz w:val="28"/>
          <w:szCs w:val="28"/>
          <w:lang w:eastAsia="en-US"/>
        </w:rPr>
        <w:t>Краснореченка</w:t>
      </w:r>
      <w:r w:rsidRPr="00B379C9">
        <w:rPr>
          <w:sz w:val="28"/>
          <w:szCs w:val="28"/>
          <w:lang w:eastAsia="en-US"/>
        </w:rPr>
        <w:t xml:space="preserve"> </w:t>
      </w:r>
    </w:p>
    <w:p w:rsidR="00DF6BFC" w:rsidRPr="00B379C9" w:rsidRDefault="00DF6BFC" w:rsidP="00760DD8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760DD8">
      <w:pPr>
        <w:ind w:right="4818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 w:rsidR="00E27C01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E27C01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B379C9" w:rsidRDefault="00DF6BFC" w:rsidP="00760DD8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РЕШИЛ: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E27C01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2. Назначить и провести публичные слушания по проекту решения Совета народных депутатов </w:t>
      </w:r>
      <w:r w:rsidR="00E27C01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E27C01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B379C9">
        <w:rPr>
          <w:sz w:val="28"/>
          <w:szCs w:val="28"/>
          <w:lang w:eastAsia="en-US"/>
        </w:rPr>
        <w:t xml:space="preserve">ронежской области» на </w:t>
      </w:r>
      <w:r w:rsidR="001C70AE">
        <w:rPr>
          <w:sz w:val="28"/>
          <w:szCs w:val="28"/>
          <w:lang w:eastAsia="en-US"/>
        </w:rPr>
        <w:t>10.03.</w:t>
      </w:r>
      <w:r w:rsidR="00313AC9" w:rsidRPr="00B379C9">
        <w:rPr>
          <w:sz w:val="28"/>
          <w:szCs w:val="28"/>
          <w:lang w:eastAsia="en-US"/>
        </w:rPr>
        <w:t>202</w:t>
      </w:r>
      <w:r w:rsidR="00E440C9">
        <w:rPr>
          <w:sz w:val="28"/>
          <w:szCs w:val="28"/>
          <w:lang w:eastAsia="en-US"/>
        </w:rPr>
        <w:t>5</w:t>
      </w:r>
      <w:r w:rsidRPr="00B379C9">
        <w:rPr>
          <w:sz w:val="28"/>
          <w:szCs w:val="28"/>
          <w:lang w:eastAsia="en-US"/>
        </w:rPr>
        <w:t xml:space="preserve"> года в 10 часов в здании администрации </w:t>
      </w:r>
      <w:r w:rsidR="00E27C01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B379C9" w:rsidRDefault="00E27C01" w:rsidP="00760DD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Остросаблина Юлия Викторовна</w:t>
      </w:r>
      <w:r w:rsidR="00DF6BFC" w:rsidRPr="00B379C9">
        <w:rPr>
          <w:sz w:val="28"/>
          <w:szCs w:val="28"/>
          <w:lang w:eastAsia="en-US"/>
        </w:rPr>
        <w:t xml:space="preserve"> - глава сельского поселения,</w:t>
      </w:r>
    </w:p>
    <w:p w:rsidR="00DF6BFC" w:rsidRPr="00B379C9" w:rsidRDefault="00E27C01" w:rsidP="00760DD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Глотова Марина Ивановна</w:t>
      </w:r>
      <w:r w:rsidR="00DF6BFC" w:rsidRPr="00B379C9">
        <w:rPr>
          <w:sz w:val="28"/>
          <w:szCs w:val="28"/>
          <w:lang w:eastAsia="en-US"/>
        </w:rPr>
        <w:t xml:space="preserve"> -  специалист </w:t>
      </w:r>
      <w:r>
        <w:rPr>
          <w:sz w:val="28"/>
          <w:szCs w:val="28"/>
          <w:lang w:eastAsia="en-US"/>
        </w:rPr>
        <w:t xml:space="preserve"> 1 категории </w:t>
      </w:r>
      <w:r w:rsidR="00DF6BFC" w:rsidRPr="00B379C9">
        <w:rPr>
          <w:sz w:val="28"/>
          <w:szCs w:val="28"/>
          <w:lang w:eastAsia="en-US"/>
        </w:rPr>
        <w:t>администрации</w:t>
      </w:r>
      <w:r w:rsidR="00774545">
        <w:rPr>
          <w:sz w:val="28"/>
          <w:szCs w:val="28"/>
          <w:lang w:eastAsia="en-US"/>
        </w:rPr>
        <w:t xml:space="preserve"> Краснореченского сельского поселения</w:t>
      </w:r>
      <w:r w:rsidR="00DF6BFC" w:rsidRPr="00B379C9">
        <w:rPr>
          <w:sz w:val="28"/>
          <w:szCs w:val="28"/>
          <w:lang w:eastAsia="en-US"/>
        </w:rPr>
        <w:t>,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</w:t>
      </w:r>
      <w:r w:rsidR="00E27C01">
        <w:rPr>
          <w:sz w:val="28"/>
          <w:szCs w:val="28"/>
          <w:lang w:eastAsia="en-US"/>
        </w:rPr>
        <w:t>Белолипецкая Марина Николаевна - инспектор по бухгалтерскому учету</w:t>
      </w:r>
      <w:r w:rsidRPr="00B379C9">
        <w:rPr>
          <w:sz w:val="28"/>
          <w:szCs w:val="28"/>
          <w:lang w:eastAsia="en-US"/>
        </w:rPr>
        <w:t xml:space="preserve">  администрации</w:t>
      </w:r>
      <w:r w:rsidR="00774545">
        <w:rPr>
          <w:sz w:val="28"/>
          <w:szCs w:val="28"/>
          <w:lang w:eastAsia="en-US"/>
        </w:rPr>
        <w:t xml:space="preserve"> Краснореченского сельского поселения</w:t>
      </w:r>
      <w:bookmarkStart w:id="0" w:name="_GoBack"/>
      <w:bookmarkEnd w:id="0"/>
      <w:r w:rsidRPr="00B379C9">
        <w:rPr>
          <w:sz w:val="28"/>
          <w:szCs w:val="28"/>
          <w:lang w:eastAsia="en-US"/>
        </w:rPr>
        <w:t>,</w:t>
      </w:r>
    </w:p>
    <w:p w:rsidR="00DF6BFC" w:rsidRPr="00B379C9" w:rsidRDefault="00E27C01" w:rsidP="00760DD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Глотова Тамара Васильевна</w:t>
      </w:r>
      <w:r w:rsidR="00DF6BFC" w:rsidRPr="00B379C9">
        <w:rPr>
          <w:sz w:val="28"/>
          <w:szCs w:val="28"/>
          <w:lang w:eastAsia="en-US"/>
        </w:rPr>
        <w:t xml:space="preserve"> - депутат Совета народных депутатов </w:t>
      </w:r>
      <w:r>
        <w:rPr>
          <w:sz w:val="28"/>
          <w:szCs w:val="28"/>
          <w:lang w:eastAsia="en-US"/>
        </w:rPr>
        <w:t xml:space="preserve">Краснореченского </w:t>
      </w:r>
      <w:r w:rsidR="00DF6BFC" w:rsidRPr="00B379C9">
        <w:rPr>
          <w:sz w:val="28"/>
          <w:szCs w:val="28"/>
          <w:lang w:eastAsia="en-US"/>
        </w:rPr>
        <w:t>сельского поселения,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 xml:space="preserve"> </w:t>
      </w:r>
      <w:r w:rsidR="00E27C01">
        <w:rPr>
          <w:sz w:val="28"/>
          <w:szCs w:val="28"/>
          <w:lang w:eastAsia="en-US"/>
        </w:rPr>
        <w:t>Остросаблина Вера Ивановна</w:t>
      </w:r>
      <w:r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r w:rsidR="00E27C01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поселения,</w:t>
      </w:r>
    </w:p>
    <w:p w:rsidR="00DF6BFC" w:rsidRPr="00B379C9" w:rsidRDefault="00E27C01" w:rsidP="00760DD8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Гусев Сергей Иванович</w:t>
      </w:r>
      <w:r w:rsidR="00DF6BFC"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r>
        <w:rPr>
          <w:sz w:val="28"/>
          <w:szCs w:val="28"/>
          <w:lang w:eastAsia="en-US"/>
        </w:rPr>
        <w:t>Краснореченского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4. </w:t>
      </w:r>
      <w:proofErr w:type="gramStart"/>
      <w:r w:rsidRPr="00B379C9">
        <w:rPr>
          <w:sz w:val="28"/>
          <w:szCs w:val="28"/>
          <w:lang w:eastAsia="en-US"/>
        </w:rPr>
        <w:t xml:space="preserve">Установить, что замечания и предложения по проекту решения Совета народных депутатов </w:t>
      </w:r>
      <w:r w:rsidR="00E27C01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E27C01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r w:rsidR="00E27C01">
        <w:rPr>
          <w:sz w:val="28"/>
          <w:szCs w:val="28"/>
          <w:lang w:eastAsia="en-US"/>
        </w:rPr>
        <w:t>Краснореченского</w:t>
      </w:r>
      <w:proofErr w:type="gram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</w:t>
      </w:r>
      <w:proofErr w:type="gramStart"/>
      <w:r w:rsidRPr="00B379C9">
        <w:rPr>
          <w:sz w:val="28"/>
          <w:szCs w:val="28"/>
          <w:lang w:eastAsia="en-US"/>
        </w:rPr>
        <w:t>с</w:t>
      </w:r>
      <w:proofErr w:type="gramEnd"/>
      <w:r w:rsidRPr="00B379C9">
        <w:rPr>
          <w:sz w:val="28"/>
          <w:szCs w:val="28"/>
          <w:lang w:eastAsia="en-US"/>
        </w:rPr>
        <w:t xml:space="preserve">. </w:t>
      </w:r>
      <w:proofErr w:type="gramStart"/>
      <w:r w:rsidR="00E27C01">
        <w:rPr>
          <w:sz w:val="28"/>
          <w:szCs w:val="28"/>
          <w:lang w:eastAsia="en-US"/>
        </w:rPr>
        <w:t>Краснореченка</w:t>
      </w:r>
      <w:proofErr w:type="gramEnd"/>
      <w:r w:rsidRPr="00B379C9">
        <w:rPr>
          <w:sz w:val="28"/>
          <w:szCs w:val="28"/>
          <w:lang w:eastAsia="en-US"/>
        </w:rPr>
        <w:t xml:space="preserve">, ул. </w:t>
      </w:r>
      <w:r w:rsidR="00E27C01">
        <w:rPr>
          <w:sz w:val="28"/>
          <w:szCs w:val="28"/>
          <w:lang w:eastAsia="en-US"/>
        </w:rPr>
        <w:t>Ленинская</w:t>
      </w:r>
      <w:r w:rsidRPr="00B379C9">
        <w:rPr>
          <w:sz w:val="28"/>
          <w:szCs w:val="28"/>
          <w:lang w:eastAsia="en-US"/>
        </w:rPr>
        <w:t>, д.</w:t>
      </w:r>
      <w:r w:rsidR="00E27C01">
        <w:rPr>
          <w:sz w:val="28"/>
          <w:szCs w:val="28"/>
          <w:lang w:eastAsia="en-US"/>
        </w:rPr>
        <w:t>3</w:t>
      </w:r>
      <w:r w:rsidRPr="00B379C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 w:rsidR="00E04C17">
        <w:rPr>
          <w:sz w:val="28"/>
          <w:szCs w:val="28"/>
          <w:lang w:eastAsia="en-US"/>
        </w:rPr>
        <w:t xml:space="preserve">Краснореченского </w:t>
      </w:r>
      <w:r w:rsidRPr="00B379C9">
        <w:rPr>
          <w:sz w:val="28"/>
          <w:szCs w:val="28"/>
          <w:lang w:eastAsia="en-US"/>
        </w:rPr>
        <w:t>сельского поселения. После</w:t>
      </w:r>
      <w:r w:rsidR="00313AC9" w:rsidRPr="00B379C9">
        <w:rPr>
          <w:sz w:val="28"/>
          <w:szCs w:val="28"/>
          <w:lang w:eastAsia="en-US"/>
        </w:rPr>
        <w:t xml:space="preserve">дний день регистрации </w:t>
      </w:r>
      <w:r w:rsidR="001C70AE">
        <w:rPr>
          <w:sz w:val="28"/>
          <w:szCs w:val="28"/>
          <w:lang w:eastAsia="en-US"/>
        </w:rPr>
        <w:t>06.03.2025</w:t>
      </w:r>
      <w:r w:rsidRPr="00B379C9">
        <w:rPr>
          <w:sz w:val="28"/>
          <w:szCs w:val="28"/>
          <w:lang w:eastAsia="en-US"/>
        </w:rPr>
        <w:t xml:space="preserve"> года до 14 часов.</w:t>
      </w:r>
    </w:p>
    <w:p w:rsidR="00DF6BFC" w:rsidRPr="00B379C9" w:rsidRDefault="00DF6BFC" w:rsidP="00760DD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E04C17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B379C9">
        <w:rPr>
          <w:sz w:val="28"/>
          <w:szCs w:val="28"/>
          <w:lang w:eastAsia="en-US"/>
        </w:rPr>
        <w:t xml:space="preserve">ой области» в срок до </w:t>
      </w:r>
      <w:r w:rsidR="001C70AE">
        <w:rPr>
          <w:sz w:val="28"/>
          <w:szCs w:val="28"/>
          <w:lang w:eastAsia="en-US"/>
        </w:rPr>
        <w:t>17.03.2025</w:t>
      </w:r>
      <w:r w:rsidRPr="00B379C9">
        <w:rPr>
          <w:sz w:val="28"/>
          <w:szCs w:val="28"/>
          <w:lang w:eastAsia="en-US"/>
        </w:rPr>
        <w:t xml:space="preserve"> года.</w:t>
      </w:r>
    </w:p>
    <w:p w:rsidR="00DF6BFC" w:rsidRPr="00B379C9" w:rsidRDefault="00DF6BFC" w:rsidP="00760DD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Контактные телефоны: 8(47348) </w:t>
      </w:r>
      <w:r w:rsidR="00E04C17">
        <w:rPr>
          <w:sz w:val="28"/>
          <w:szCs w:val="28"/>
          <w:lang w:eastAsia="en-US"/>
        </w:rPr>
        <w:t>3-44-30</w:t>
      </w:r>
      <w:r w:rsidRPr="00B379C9">
        <w:rPr>
          <w:sz w:val="28"/>
          <w:szCs w:val="28"/>
          <w:lang w:eastAsia="en-US"/>
        </w:rPr>
        <w:t>, в рабочие дни с 8-00 до 16 часов.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D5547D">
        <w:rPr>
          <w:sz w:val="28"/>
          <w:szCs w:val="28"/>
          <w:lang w:eastAsia="en-US"/>
        </w:rPr>
        <w:t>официальном</w:t>
      </w:r>
      <w:r w:rsidR="00D5547D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периодическом печатном издании «Вестник муниципальных правовых актов </w:t>
      </w:r>
      <w:r w:rsidR="00E04C17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60DD8" w:rsidTr="00760DD8">
        <w:tc>
          <w:tcPr>
            <w:tcW w:w="3284" w:type="dxa"/>
          </w:tcPr>
          <w:p w:rsidR="00760DD8" w:rsidRDefault="00760DD8" w:rsidP="00760DD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379C9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285" w:type="dxa"/>
          </w:tcPr>
          <w:p w:rsidR="00760DD8" w:rsidRDefault="00760DD8" w:rsidP="00760DD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760DD8" w:rsidRDefault="00E04C17" w:rsidP="00E04C1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 Остросаблина</w:t>
            </w:r>
          </w:p>
        </w:tc>
      </w:tr>
    </w:tbl>
    <w:p w:rsidR="00DF6BFC" w:rsidRPr="00B379C9" w:rsidRDefault="00DF6BFC" w:rsidP="00EB42DB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br w:type="page"/>
      </w:r>
      <w:r w:rsidRPr="00B379C9">
        <w:rPr>
          <w:sz w:val="28"/>
          <w:szCs w:val="28"/>
          <w:lang w:eastAsia="en-US"/>
        </w:rPr>
        <w:lastRenderedPageBreak/>
        <w:t>Приложение</w:t>
      </w:r>
    </w:p>
    <w:p w:rsidR="00DF6BFC" w:rsidRPr="00B379C9" w:rsidRDefault="00DF6BFC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B379C9" w:rsidRDefault="00467030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Краснореченского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EB42DB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467030">
        <w:rPr>
          <w:sz w:val="28"/>
          <w:szCs w:val="28"/>
          <w:lang w:eastAsia="en-US"/>
        </w:rPr>
        <w:t>14.02</w:t>
      </w:r>
      <w:r w:rsidR="00D5547D">
        <w:rPr>
          <w:sz w:val="28"/>
          <w:szCs w:val="28"/>
          <w:lang w:eastAsia="en-US"/>
        </w:rPr>
        <w:t>.</w:t>
      </w:r>
      <w:r w:rsidR="00D5547D" w:rsidRPr="00B379C9">
        <w:rPr>
          <w:sz w:val="28"/>
          <w:szCs w:val="28"/>
          <w:lang w:eastAsia="en-US"/>
        </w:rPr>
        <w:t>202</w:t>
      </w:r>
      <w:r w:rsidR="00D5547D">
        <w:rPr>
          <w:sz w:val="28"/>
          <w:szCs w:val="28"/>
          <w:lang w:eastAsia="en-US"/>
        </w:rPr>
        <w:t>5</w:t>
      </w:r>
      <w:r w:rsidR="00D5547D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г № </w:t>
      </w:r>
      <w:r w:rsidR="00467030">
        <w:rPr>
          <w:sz w:val="28"/>
          <w:szCs w:val="28"/>
          <w:lang w:eastAsia="en-US"/>
        </w:rPr>
        <w:t>20</w:t>
      </w:r>
      <w:r w:rsidR="00E160C8">
        <w:rPr>
          <w:sz w:val="28"/>
          <w:szCs w:val="28"/>
          <w:lang w:eastAsia="en-US"/>
        </w:rPr>
        <w:t>3</w:t>
      </w:r>
    </w:p>
    <w:p w:rsidR="00DF6BFC" w:rsidRPr="00B379C9" w:rsidRDefault="00DF6BFC" w:rsidP="00760DD8">
      <w:pPr>
        <w:keepNext/>
        <w:widowControl w:val="0"/>
        <w:snapToGrid w:val="0"/>
        <w:ind w:firstLine="709"/>
        <w:jc w:val="both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Pr="00B379C9" w:rsidRDefault="00DF6BFC" w:rsidP="00EB42DB">
      <w:pPr>
        <w:keepNext/>
        <w:widowControl w:val="0"/>
        <w:snapToGri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18435D" w:rsidRPr="00B379C9" w:rsidRDefault="0018435D" w:rsidP="00EB42DB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B379C9" w:rsidRDefault="00467030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="00DF6BFC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с. __________________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467030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67030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67030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D5547D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D5547D">
        <w:rPr>
          <w:sz w:val="28"/>
          <w:szCs w:val="28"/>
        </w:rPr>
        <w:t xml:space="preserve">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467030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D5547D" w:rsidRPr="00D5547D" w:rsidRDefault="00D5547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60DD8" w:rsidTr="00760DD8">
        <w:tc>
          <w:tcPr>
            <w:tcW w:w="3284" w:type="dxa"/>
          </w:tcPr>
          <w:p w:rsidR="00760DD8" w:rsidRDefault="00760DD8" w:rsidP="00EB42DB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379C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Глава сельского поселения</w:t>
            </w:r>
          </w:p>
        </w:tc>
        <w:tc>
          <w:tcPr>
            <w:tcW w:w="3285" w:type="dxa"/>
          </w:tcPr>
          <w:p w:rsidR="00760DD8" w:rsidRDefault="00760DD8" w:rsidP="00EB42DB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760DD8" w:rsidRDefault="00467030" w:rsidP="00467030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Ю.В. Остросаблина</w:t>
            </w:r>
          </w:p>
        </w:tc>
      </w:tr>
    </w:tbl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B379C9" w:rsidRDefault="00F24DB3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widowControl w:val="0"/>
        <w:suppressAutoHyphens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E160C8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Краснореченского </w:t>
      </w: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B379C9" w:rsidRDefault="00DF6BFC" w:rsidP="00EB42DB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760DD8">
      <w:pPr>
        <w:widowControl w:val="0"/>
        <w:suppressAutoHyphens/>
        <w:snapToGrid w:val="0"/>
        <w:ind w:firstLine="709"/>
        <w:jc w:val="both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snapToGrid w:val="0"/>
        <w:ind w:firstLine="709"/>
        <w:jc w:val="both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Изменения и дополнения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E160C8">
        <w:rPr>
          <w:rFonts w:eastAsia="Calibri"/>
          <w:color w:val="000000"/>
          <w:kern w:val="1"/>
          <w:sz w:val="28"/>
          <w:szCs w:val="28"/>
          <w:lang w:bidi="hi-IN"/>
        </w:rPr>
        <w:t>Краснореченского</w:t>
      </w: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640752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5556EC" w:rsidRPr="005556EC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9 статьи 20 Устава</w:t>
      </w:r>
      <w:r w:rsidR="00760DD8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5556EC"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5556EC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2.</w:t>
      </w:r>
      <w:r w:rsidRPr="005556EC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3 статьи 21 Устава</w:t>
      </w:r>
      <w:r w:rsidR="00760DD8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Pr="005556EC" w:rsidRDefault="005556EC" w:rsidP="00760DD8">
      <w:pPr>
        <w:widowControl w:val="0"/>
        <w:suppressAutoHyphens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50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частью 13 следующего содержания: «13.</w:t>
      </w:r>
      <w:r w:rsidRPr="005556EC">
        <w:rPr>
          <w:b/>
          <w:bCs/>
          <w:sz w:val="28"/>
          <w:szCs w:val="28"/>
          <w:lang w:eastAsia="en-US"/>
        </w:rPr>
        <w:t xml:space="preserve"> </w:t>
      </w:r>
      <w:r w:rsidRPr="005556EC">
        <w:rPr>
          <w:bCs/>
          <w:sz w:val="28"/>
          <w:szCs w:val="28"/>
          <w:lang w:eastAsia="en-US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bCs/>
          <w:sz w:val="28"/>
          <w:szCs w:val="28"/>
          <w:lang w:eastAsia="en-US"/>
        </w:rPr>
        <w:t>Воронежской области</w:t>
      </w:r>
      <w:r w:rsidRPr="005556EC">
        <w:rPr>
          <w:bCs/>
          <w:sz w:val="28"/>
          <w:szCs w:val="28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bCs/>
          <w:sz w:val="28"/>
          <w:szCs w:val="28"/>
          <w:lang w:eastAsia="en-US"/>
        </w:rPr>
        <w:t>.»;</w:t>
      </w:r>
      <w:proofErr w:type="gramEnd"/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E3E40" w:rsidRDefault="00760DD8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4</w:t>
      </w:r>
      <w:r w:rsidR="00B818C2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="00125D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1E3E40" w:rsidRP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63 Устава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</w:t>
      </w:r>
      <w:r w:rsidR="00125D89">
        <w:rPr>
          <w:rFonts w:eastAsia="Calibri"/>
          <w:color w:val="000000"/>
          <w:kern w:val="1"/>
          <w:sz w:val="28"/>
          <w:szCs w:val="28"/>
          <w:lang w:bidi="hi-IN"/>
        </w:rPr>
        <w:t>ями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1.1</w:t>
      </w:r>
      <w:r w:rsidR="00125D89">
        <w:rPr>
          <w:rFonts w:eastAsia="Calibri"/>
          <w:color w:val="000000"/>
          <w:kern w:val="1"/>
          <w:sz w:val="28"/>
          <w:szCs w:val="28"/>
          <w:lang w:bidi="hi-IN"/>
        </w:rPr>
        <w:t>-1.3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следующего содержания: </w:t>
      </w:r>
    </w:p>
    <w:p w:rsidR="001E3E40" w:rsidRDefault="001E3E40" w:rsidP="00760DD8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kern w:val="1"/>
          <w:sz w:val="28"/>
          <w:szCs w:val="28"/>
          <w:lang w:bidi="hi-IN"/>
        </w:rPr>
        <w:t>«1.1.</w:t>
      </w:r>
      <w:r>
        <w:rPr>
          <w:sz w:val="28"/>
          <w:szCs w:val="28"/>
          <w:lang w:eastAsia="en-US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r w:rsidR="00E160C8">
        <w:rPr>
          <w:sz w:val="28"/>
          <w:szCs w:val="28"/>
          <w:lang w:eastAsia="en-US"/>
        </w:rPr>
        <w:t>Краснореченского</w:t>
      </w:r>
      <w:r>
        <w:rPr>
          <w:sz w:val="28"/>
          <w:szCs w:val="28"/>
          <w:lang w:eastAsia="en-US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1E3E40" w:rsidRDefault="001E3E40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2"/>
      <w:bookmarkEnd w:id="1"/>
      <w:r>
        <w:rPr>
          <w:sz w:val="28"/>
          <w:szCs w:val="28"/>
          <w:lang w:eastAsia="en-US"/>
        </w:rPr>
        <w:t xml:space="preserve">1.2. Губернатор Воронежской области вправе вынести предупреждение, объявить выговор главе </w:t>
      </w:r>
      <w:r w:rsidR="00E160C8">
        <w:rPr>
          <w:sz w:val="28"/>
          <w:szCs w:val="28"/>
          <w:lang w:eastAsia="en-US"/>
        </w:rPr>
        <w:t>Краснореченского</w:t>
      </w:r>
      <w:r>
        <w:rPr>
          <w:sz w:val="28"/>
          <w:szCs w:val="28"/>
          <w:lang w:eastAsia="en-US"/>
        </w:rPr>
        <w:t xml:space="preserve"> сельского поселения,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1E3E40" w:rsidRDefault="001E3E40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1.3. </w:t>
      </w:r>
      <w:proofErr w:type="gramStart"/>
      <w:r>
        <w:rPr>
          <w:sz w:val="28"/>
          <w:szCs w:val="28"/>
          <w:lang w:eastAsia="en-US"/>
        </w:rPr>
        <w:t xml:space="preserve">Губернатор Воронежской области вправе отрешить от должности главу </w:t>
      </w:r>
      <w:r w:rsidR="00E160C8">
        <w:rPr>
          <w:sz w:val="28"/>
          <w:szCs w:val="28"/>
          <w:lang w:eastAsia="en-US"/>
        </w:rPr>
        <w:t>Краснореченского</w:t>
      </w:r>
      <w:r>
        <w:rPr>
          <w:sz w:val="28"/>
          <w:szCs w:val="28"/>
          <w:lang w:eastAsia="en-US"/>
        </w:rPr>
        <w:t xml:space="preserve"> сельского поселения, в случае, если в течение месяца со дня вынесения Губернатором Воронежской области предупреждения, объявления выговора главе </w:t>
      </w:r>
      <w:r w:rsidR="00E160C8">
        <w:rPr>
          <w:sz w:val="28"/>
          <w:szCs w:val="28"/>
          <w:lang w:eastAsia="en-US"/>
        </w:rPr>
        <w:t>Краснореченского</w:t>
      </w:r>
      <w:r>
        <w:rPr>
          <w:sz w:val="28"/>
          <w:szCs w:val="28"/>
          <w:lang w:eastAsia="en-US"/>
        </w:rPr>
        <w:t xml:space="preserve"> сельского поселения, в соответствии с </w:t>
      </w:r>
      <w:r w:rsidRPr="00125D89">
        <w:rPr>
          <w:sz w:val="28"/>
          <w:szCs w:val="28"/>
          <w:lang w:eastAsia="en-US"/>
        </w:rPr>
        <w:t xml:space="preserve">частью 1.2 </w:t>
      </w:r>
      <w:r>
        <w:rPr>
          <w:sz w:val="28"/>
          <w:szCs w:val="28"/>
          <w:lang w:eastAsia="en-US"/>
        </w:rPr>
        <w:t xml:space="preserve">настоящей статьи главой </w:t>
      </w:r>
      <w:r w:rsidR="00E160C8">
        <w:rPr>
          <w:sz w:val="28"/>
          <w:szCs w:val="28"/>
          <w:lang w:eastAsia="en-US"/>
        </w:rPr>
        <w:t>Краснореченского</w:t>
      </w:r>
      <w:r>
        <w:rPr>
          <w:sz w:val="28"/>
          <w:szCs w:val="28"/>
          <w:lang w:eastAsia="en-US"/>
        </w:rPr>
        <w:t xml:space="preserve"> сельского поселения,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5556EC" w:rsidRDefault="005556EC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F5021" w:rsidRPr="007F5021" w:rsidRDefault="00760DD8" w:rsidP="00760DD8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>5</w:t>
      </w:r>
      <w:r w:rsid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.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С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тать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ю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64 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Устава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18435D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1) </w:t>
      </w:r>
      <w:r w:rsidR="00534B83">
        <w:rPr>
          <w:rFonts w:eastAsia="Calibri"/>
          <w:color w:val="000000"/>
          <w:kern w:val="1"/>
          <w:sz w:val="28"/>
          <w:szCs w:val="28"/>
          <w:lang w:bidi="hi-IN"/>
        </w:rPr>
        <w:t>дополнить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частью 4.1 сле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ду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ю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щего содержания:</w:t>
      </w:r>
    </w:p>
    <w:p w:rsidR="00534B83" w:rsidRDefault="007F5021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>4.1) приобретение им статуса иностранного агента</w:t>
      </w:r>
      <w:proofErr w:type="gramStart"/>
      <w:r w:rsidR="00534B83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;</w:t>
      </w:r>
    </w:p>
    <w:p w:rsidR="007F5021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дополнить частью 6 следующего содержания:</w:t>
      </w:r>
    </w:p>
    <w:p w:rsidR="00534B83" w:rsidRDefault="007F5021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 xml:space="preserve">6) </w:t>
      </w:r>
      <w:proofErr w:type="gramStart"/>
      <w:r w:rsidR="00534B83">
        <w:rPr>
          <w:sz w:val="28"/>
          <w:szCs w:val="28"/>
          <w:lang w:eastAsia="en-US"/>
        </w:rPr>
        <w:t>систематическое</w:t>
      </w:r>
      <w:proofErr w:type="gramEnd"/>
      <w:r w:rsidR="00534B83">
        <w:rPr>
          <w:sz w:val="28"/>
          <w:szCs w:val="28"/>
          <w:lang w:eastAsia="en-US"/>
        </w:rPr>
        <w:t xml:space="preserve"> </w:t>
      </w:r>
      <w:proofErr w:type="spellStart"/>
      <w:r w:rsidR="00534B83">
        <w:rPr>
          <w:sz w:val="28"/>
          <w:szCs w:val="28"/>
          <w:lang w:eastAsia="en-US"/>
        </w:rPr>
        <w:t>недостижение</w:t>
      </w:r>
      <w:proofErr w:type="spellEnd"/>
      <w:r w:rsidR="00534B83">
        <w:rPr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</w:t>
      </w:r>
      <w:r>
        <w:rPr>
          <w:sz w:val="28"/>
          <w:szCs w:val="28"/>
          <w:lang w:eastAsia="en-US"/>
        </w:rPr>
        <w:t>».</w:t>
      </w:r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640752" w:rsidRPr="007F5021" w:rsidRDefault="00760DD8" w:rsidP="00760DD8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6</w:t>
      </w:r>
      <w:r w:rsidR="007F5021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="007F5021" w:rsidRPr="007F5021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В статье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65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640752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1) в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абзаце третьем части 4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слово 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«правительство»</w:t>
      </w:r>
      <w:r w:rsid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заменить словом «П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равительство»;</w:t>
      </w:r>
    </w:p>
    <w:p w:rsidR="00534B83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в</w:t>
      </w:r>
      <w:r w:rsidR="00152CB8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части 5 слово «правительством» заменить «словом «Правительством».</w:t>
      </w:r>
    </w:p>
    <w:sectPr w:rsidR="00534B83" w:rsidSect="00760DD8">
      <w:headerReference w:type="default" r:id="rId7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0A" w:rsidRDefault="0002700A">
      <w:r>
        <w:separator/>
      </w:r>
    </w:p>
  </w:endnote>
  <w:endnote w:type="continuationSeparator" w:id="0">
    <w:p w:rsidR="0002700A" w:rsidRDefault="0002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0A" w:rsidRDefault="0002700A">
      <w:r>
        <w:separator/>
      </w:r>
    </w:p>
  </w:footnote>
  <w:footnote w:type="continuationSeparator" w:id="0">
    <w:p w:rsidR="0002700A" w:rsidRDefault="0002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4545">
      <w:rPr>
        <w:noProof/>
      </w:rPr>
      <w:t>3</w:t>
    </w:r>
    <w:r>
      <w:fldChar w:fldCharType="end"/>
    </w:r>
  </w:p>
  <w:p w:rsidR="00AD585C" w:rsidRDefault="00027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2700A"/>
    <w:rsid w:val="000717B5"/>
    <w:rsid w:val="000B60D0"/>
    <w:rsid w:val="000C2B02"/>
    <w:rsid w:val="000E1F81"/>
    <w:rsid w:val="000E4F67"/>
    <w:rsid w:val="001025B4"/>
    <w:rsid w:val="00125D89"/>
    <w:rsid w:val="00152C5D"/>
    <w:rsid w:val="00152CB8"/>
    <w:rsid w:val="00155EFD"/>
    <w:rsid w:val="00161016"/>
    <w:rsid w:val="0017116E"/>
    <w:rsid w:val="00180D5A"/>
    <w:rsid w:val="0018435D"/>
    <w:rsid w:val="00195EA4"/>
    <w:rsid w:val="001C70AE"/>
    <w:rsid w:val="001E3E40"/>
    <w:rsid w:val="002140ED"/>
    <w:rsid w:val="00217372"/>
    <w:rsid w:val="00231421"/>
    <w:rsid w:val="002837A8"/>
    <w:rsid w:val="002A1B8D"/>
    <w:rsid w:val="002A44D3"/>
    <w:rsid w:val="003044AA"/>
    <w:rsid w:val="00313AC9"/>
    <w:rsid w:val="00315881"/>
    <w:rsid w:val="00331D6A"/>
    <w:rsid w:val="0035278C"/>
    <w:rsid w:val="003802C9"/>
    <w:rsid w:val="00394CAF"/>
    <w:rsid w:val="003A0E02"/>
    <w:rsid w:val="00403331"/>
    <w:rsid w:val="00467030"/>
    <w:rsid w:val="00496121"/>
    <w:rsid w:val="004B7CC6"/>
    <w:rsid w:val="004D64A7"/>
    <w:rsid w:val="00507CB8"/>
    <w:rsid w:val="00512CB1"/>
    <w:rsid w:val="00524E77"/>
    <w:rsid w:val="00531A75"/>
    <w:rsid w:val="00534B83"/>
    <w:rsid w:val="005510BF"/>
    <w:rsid w:val="005556EC"/>
    <w:rsid w:val="00561A02"/>
    <w:rsid w:val="00573174"/>
    <w:rsid w:val="005A5574"/>
    <w:rsid w:val="005B2EDF"/>
    <w:rsid w:val="005E1EE7"/>
    <w:rsid w:val="00604B35"/>
    <w:rsid w:val="00606DCB"/>
    <w:rsid w:val="00613CE9"/>
    <w:rsid w:val="00640655"/>
    <w:rsid w:val="00640752"/>
    <w:rsid w:val="006D4868"/>
    <w:rsid w:val="006D5F2B"/>
    <w:rsid w:val="006E4829"/>
    <w:rsid w:val="00760DD8"/>
    <w:rsid w:val="00766A18"/>
    <w:rsid w:val="007718A9"/>
    <w:rsid w:val="00774545"/>
    <w:rsid w:val="00781A61"/>
    <w:rsid w:val="007A5F38"/>
    <w:rsid w:val="007A79C0"/>
    <w:rsid w:val="007B4027"/>
    <w:rsid w:val="007F097F"/>
    <w:rsid w:val="007F5021"/>
    <w:rsid w:val="0080717A"/>
    <w:rsid w:val="00816786"/>
    <w:rsid w:val="00837646"/>
    <w:rsid w:val="008439A1"/>
    <w:rsid w:val="008562F9"/>
    <w:rsid w:val="00865051"/>
    <w:rsid w:val="008D3B74"/>
    <w:rsid w:val="008F28AE"/>
    <w:rsid w:val="009311F7"/>
    <w:rsid w:val="009B71C1"/>
    <w:rsid w:val="009D0687"/>
    <w:rsid w:val="009F1050"/>
    <w:rsid w:val="009F4A2B"/>
    <w:rsid w:val="00A00631"/>
    <w:rsid w:val="00A13C3A"/>
    <w:rsid w:val="00A32278"/>
    <w:rsid w:val="00AA57EA"/>
    <w:rsid w:val="00AF3B61"/>
    <w:rsid w:val="00B105B8"/>
    <w:rsid w:val="00B379C9"/>
    <w:rsid w:val="00B4671B"/>
    <w:rsid w:val="00B47740"/>
    <w:rsid w:val="00B818C2"/>
    <w:rsid w:val="00B83C67"/>
    <w:rsid w:val="00BB5E37"/>
    <w:rsid w:val="00BC1348"/>
    <w:rsid w:val="00BC166A"/>
    <w:rsid w:val="00BE50A2"/>
    <w:rsid w:val="00C07060"/>
    <w:rsid w:val="00C70663"/>
    <w:rsid w:val="00C831AA"/>
    <w:rsid w:val="00C84016"/>
    <w:rsid w:val="00C956E9"/>
    <w:rsid w:val="00CA4207"/>
    <w:rsid w:val="00CC243B"/>
    <w:rsid w:val="00CC7B11"/>
    <w:rsid w:val="00D00A4A"/>
    <w:rsid w:val="00D1383D"/>
    <w:rsid w:val="00D1472E"/>
    <w:rsid w:val="00D3677F"/>
    <w:rsid w:val="00D4791A"/>
    <w:rsid w:val="00D5547D"/>
    <w:rsid w:val="00D560B2"/>
    <w:rsid w:val="00D61F2F"/>
    <w:rsid w:val="00DB5946"/>
    <w:rsid w:val="00DE517D"/>
    <w:rsid w:val="00DF6A5B"/>
    <w:rsid w:val="00DF6BFC"/>
    <w:rsid w:val="00E04C17"/>
    <w:rsid w:val="00E160C8"/>
    <w:rsid w:val="00E25B88"/>
    <w:rsid w:val="00E27C01"/>
    <w:rsid w:val="00E440C9"/>
    <w:rsid w:val="00EB42DB"/>
    <w:rsid w:val="00F10835"/>
    <w:rsid w:val="00F10E42"/>
    <w:rsid w:val="00F24DB3"/>
    <w:rsid w:val="00F267B6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lyuda</cp:lastModifiedBy>
  <cp:revision>3</cp:revision>
  <dcterms:created xsi:type="dcterms:W3CDTF">2025-02-13T11:53:00Z</dcterms:created>
  <dcterms:modified xsi:type="dcterms:W3CDTF">2025-02-14T07:24:00Z</dcterms:modified>
</cp:coreProperties>
</file>